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14" w:rsidRDefault="007E3014" w:rsidP="007E3014">
      <w:pPr>
        <w:pStyle w:val="ConsTitle"/>
        <w:widowControl/>
        <w:ind w:right="0"/>
        <w:jc w:val="center"/>
        <w:outlineLvl w:val="0"/>
      </w:pPr>
      <w:bookmarkStart w:id="0" w:name="_GoBack"/>
      <w:bookmarkEnd w:id="0"/>
    </w:p>
    <w:p w:rsidR="001524F0" w:rsidRPr="001524F0" w:rsidRDefault="001524F0" w:rsidP="007E3014">
      <w:pPr>
        <w:pStyle w:val="ConsTitle"/>
        <w:widowControl/>
        <w:ind w:right="0"/>
        <w:jc w:val="center"/>
        <w:outlineLvl w:val="0"/>
      </w:pPr>
      <w:r w:rsidRPr="001524F0">
        <w:t>ДОГОВОР ПОСТАВКИ № _______</w:t>
      </w: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  <w:r w:rsidRPr="001524F0">
        <w:t>(доставка автомобильным  транспортом самовывоз)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0"/>
        <w:jc w:val="both"/>
      </w:pPr>
      <w:r w:rsidRPr="001524F0">
        <w:t>г. _______________ "___"__________ ____ </w:t>
      </w:r>
      <w:proofErr w:type="gramStart"/>
      <w:r w:rsidRPr="001524F0">
        <w:t>г</w:t>
      </w:r>
      <w:proofErr w:type="gramEnd"/>
      <w:r w:rsidRPr="001524F0">
        <w:t>.</w:t>
      </w:r>
      <w:r w:rsidRPr="001524F0">
        <w:br/>
      </w:r>
      <w:r w:rsidRPr="001524F0">
        <w:br/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____________________________, именуем__ в дальнейшем "Поставщик", в лице ____________________________________, действующего на основании  с одной стороны, и ______________________________, именуем__ в дальнейшем "Покупатель", в лице ________________________, действующего на основании________________, с другой стороны, заключили настоящий договор поставки Оборудования о нижеследующем: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  <w:r w:rsidRPr="001524F0">
        <w:t>1. ПРЕДМЕТ ДОГОВОРА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540"/>
      </w:pPr>
      <w:r w:rsidRPr="001524F0">
        <w:t>1.1. Поставщик обязуется поставить, а Покупатель - принять и оплатить в порядке и на условиях, определенных настоящим договором Комплектную линию для производства  строительных изделий серии «Рифе</w:t>
      </w:r>
      <w:proofErr w:type="gramStart"/>
      <w:r w:rsidRPr="001524F0">
        <w:t>й-</w:t>
      </w:r>
      <w:proofErr w:type="gramEnd"/>
      <w:r w:rsidRPr="001524F0">
        <w:t>______________» (далее именуемую "Оборудование") в количестве одного Комплекта.</w:t>
      </w: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  <w:r w:rsidRPr="001524F0">
        <w:t>2. ЦЕНА ОБОРУДОВАНИЯ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2.1. Общая сумма договора составляет ____________ рублей. НДС не предусмотрен.</w:t>
      </w: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  <w:r w:rsidRPr="001524F0">
        <w:t>3. ПРАВА И ОБЯЗАННОСТИ СТОРОН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540"/>
        <w:jc w:val="both"/>
        <w:outlineLvl w:val="0"/>
      </w:pPr>
      <w:r w:rsidRPr="001524F0">
        <w:t>3.1. Покупатель обязан: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3.1.1. Принять и оплатить Оборудование согласно условиям настоящего договора.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3.1.2. Осуществлять в установленные настоящим договором сроки проверку Оборудования по количеству, ассортименту и качеству, составить и подписать соответствующие документы (накладную и т.д.).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  <w:outlineLvl w:val="0"/>
      </w:pPr>
      <w:r w:rsidRPr="001524F0">
        <w:t>3.2. Поставщик обязан: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3.2.1. Передать Покупателю Оборудование на условиях и в сроки, предусмотренные настоящим договором.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3.2.2. Обеспечить Покупателя документами, указанными в п. 7.1. настоящего договора.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  <w:r w:rsidRPr="001524F0">
        <w:t>4. ПОРЯДОК РАСЧЕТОВ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4.1. В течение 3-х дней с момента подписания настоящего договора и выставления Поставщиком счета Покупатель вносит предоплату в размере _____% от стоимости Оборудования, указанной в п. 2.1 договора. Оставшуюся стоимость Оборудования Покупатель должен оплатить в течение 5-ти банковских дней, с момента получения  от Поставщика извещения о готовности Оборудования  к  отправке в адрес Покупателя.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  <w:outlineLvl w:val="0"/>
      </w:pPr>
      <w:r w:rsidRPr="001524F0">
        <w:t>4.2. Оплата производится на основании счета, выставленного Поставщиком.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4.3. Расчеты за поставку Оборудования  производятся путем перечисления Покупателем безналичных денежных средств на расчетный счет Поставщика.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  <w:outlineLvl w:val="0"/>
      </w:pPr>
      <w:r w:rsidRPr="001524F0">
        <w:t>4.4. Обязательство Покупателя по оплате Оборудования считается исполненным после зачисления денежных средств на счет Поставщика.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  <w:r w:rsidRPr="001524F0">
        <w:t>5. УСЛОВИЯ ПОСТАВКИ ОБОРУДОВАНИЯ</w:t>
      </w: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 xml:space="preserve">5.1. Поставка Оборудования осуществляется в соответствии с заявленной Покупателем спецификацией на комплект Оборудования в течение 30 дней после получения  Поставщиком 100% оплаты. 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5.2. Передача Оборудования Покупателю осуществляется по накладным.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5.3. Оборудование от Поставщика может быть передано по указанию Покупателя третьему лицу. В этом случае указанное третье лицо подписывает   накладные и на его имя Покупатель выдает доверенность на получение Оборудования.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5.4. Датой поставки Оборудования считается дата передачи  Поставщиком Оборудования  Грузоотправителю на складе Поставщика по транспортной накладной.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 xml:space="preserve">Грузоотправителем Оборудования является: ООО «______________________», 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 xml:space="preserve">45_______, Челябинская область, </w:t>
      </w:r>
      <w:proofErr w:type="gramStart"/>
      <w:r w:rsidRPr="001524F0">
        <w:t>г</w:t>
      </w:r>
      <w:proofErr w:type="gramEnd"/>
      <w:r w:rsidRPr="001524F0">
        <w:t xml:space="preserve">.______________________________ 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Грузополучателем Оборудования является: ___________________________ _______________________________________________________________________________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5.5. Поставка Оборудования осуществляется автомобильным  транспортом Покупателя.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5.6. Требования к автомобильному транспорту: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lastRenderedPageBreak/>
        <w:t xml:space="preserve">5.6.1. Грузоподъемность автомобиля (прицепа или полуприцепа) не </w:t>
      </w:r>
      <w:proofErr w:type="spellStart"/>
      <w:r w:rsidRPr="001524F0">
        <w:t>менее_______тонн</w:t>
      </w:r>
      <w:proofErr w:type="spellEnd"/>
      <w:r w:rsidRPr="001524F0">
        <w:t xml:space="preserve">. 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 xml:space="preserve">         Длина кузова (прицепа или полуприцепа) не менее _____</w:t>
      </w:r>
      <w:proofErr w:type="gramStart"/>
      <w:r w:rsidRPr="001524F0">
        <w:t>м</w:t>
      </w:r>
      <w:proofErr w:type="gramEnd"/>
      <w:r w:rsidRPr="001524F0">
        <w:t>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5.6.2. Пол кузова – деревянный. Наличие на бортах устройств: для установки растяжек и  для крепления Оборудования.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5.6.3.  Наличие съемных дуг на бортах автомобиля с тентом.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5.7. В случае несоответствия количества Оборудования указанного в накладных Покупатель обязан незамедлительно уведомить (в течение 10-ти дней) Поставщика и составить в 2-х экземплярах акт о недостаче.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5.8. Поставщик возмещает Покупателю недостачу Оборудования при последующей поставке или в порядке, определенном дополнительным соглашением сторон.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  <w:r w:rsidRPr="001524F0">
        <w:t>6. ПЕРЕХОД ПРАВА СОБСТВЕННОСТИ И РИСКОВ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6.1. Риск случайной гибели несет собственник Оборудования в соответствии с действующим гражданским законодательством России.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6.2. Право собственности на Оборудования переходит от Поставщика к Покупателю в момент передачи Оборудования Грузополучателю.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  <w:r w:rsidRPr="001524F0">
        <w:t>7. ПРИЕМКА ОБОРУДОВАНИЯ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 xml:space="preserve">7.1. Приемка Оборудования по количеству производится  Покупателем в соответствии со спецификацией на поставочный комплект. 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7.2. Поставщик гарантирует качество и надежность поставляемого Оборудования. При поставке Оборудования ненадлежащего качества Покупатель вправе в течение 10 (Десяти) дней заявить Поставщику претензию по количеству и качеству Оборудования.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7.3. Претензия по количеству и качеству Оборудования оформляется путем составления с участием представителя Поставщика (или Торговой палаты по месту нахождения Покупателя) рекламационного акта.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7.4. Порядок возврата и замены Оборудования ненадлежащего качества определяется дополнительным соглашением сторон.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  <w:r w:rsidRPr="001524F0">
        <w:t>8. ОТВЕТСТВЕННОСТЬ СТОРОН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8.1.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8.2. Покупатель обязан уплатить Поставщику неустойку (пеню) за задержку исполнения условий п. 4.1 настоящего договора в размере 0,01% от суммы просроченного платежа за каждый день просрочки, но не свыше 5% от стоимости поставки.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8.3. Уплата неустойки не освобождает Покупателя от исполнения своих обязательств.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8.4. Покупатель обязан возместить убытки Поставщика, возникшие в результате ненадлежащего исполнения Покупателем условий настоящего договора, в том числе в результате нарушения срока, предусмотренного в п. 4.1.  договора.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8.5. Поставщик обязан уплатить Покупателю неустойку (пеню) за задержку исполнения условий п. 5.1. настоящего договора в размере 0,01%  от суммы стоимости поставки за каждый день задержки, но не свыше 5% от стоимости поставки.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8.6.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8.7.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8.8.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  <w:r w:rsidRPr="001524F0">
        <w:t>9. ПОРЯДОК РАЗРЕШЕНИЯ СПОРОВ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9.1. Все споры и разногласия между сторонами, возникающие в период действия настоящего договора, разрешаются путем переговоров.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9.2. В случае не урегулирования споров и разногласий путем переговоров спор подлежит разрешению в Арбитражном суде г. Челябинска.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9.3. Во всем остальном, что не предусмотрено настоящим договором, стороны руководствуются действующим законодательством РФ.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  <w:r w:rsidRPr="001524F0">
        <w:t>10. СРОК ДЕЙСТВИЯ ДОГОВОРА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10.1. Настоящий договор вступает в силу с момента его подписания и действует до полного исполнения сторонами своих обязательств по договору.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 xml:space="preserve">10.2. </w:t>
      </w:r>
      <w:proofErr w:type="gramStart"/>
      <w:r w:rsidRPr="001524F0">
        <w:t>Договор</w:t>
      </w:r>
      <w:proofErr w:type="gramEnd"/>
      <w:r w:rsidRPr="001524F0">
        <w:t xml:space="preserve"> может быть расторгнут в случаях, предусмотренных действующим законодательством РФ.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  <w:r w:rsidRPr="001524F0">
        <w:t>11. ЗАКЛЮЧИТЕЛЬНЫЕ ПОЛОЖЕНИЯ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11.1.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524F0" w:rsidRPr="001524F0" w:rsidRDefault="001524F0" w:rsidP="007E3014">
      <w:pPr>
        <w:pStyle w:val="ConsNormal"/>
        <w:widowControl/>
        <w:ind w:right="0" w:firstLine="540"/>
        <w:jc w:val="both"/>
      </w:pPr>
      <w:r w:rsidRPr="001524F0">
        <w:t>11.2.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  <w:r w:rsidRPr="001524F0">
        <w:t>12. АДРЕСА И БАНКОВСКИЕ РЕКВИЗИТЫ СТОРОН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  <w:r w:rsidRPr="001524F0">
        <w:rPr>
          <w:rFonts w:ascii="Arial" w:hAnsi="Arial" w:cs="Arial"/>
        </w:rPr>
        <w:t xml:space="preserve">     Поставщик: ______________________________________________________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  <w:r w:rsidRPr="001524F0">
        <w:rPr>
          <w:rFonts w:ascii="Arial" w:hAnsi="Arial" w:cs="Arial"/>
        </w:rPr>
        <w:t>______________________________________________________________________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  <w:r w:rsidRPr="001524F0">
        <w:rPr>
          <w:rFonts w:ascii="Arial" w:hAnsi="Arial" w:cs="Arial"/>
        </w:rPr>
        <w:t>______________________________________________________________________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  <w:r w:rsidRPr="001524F0">
        <w:rPr>
          <w:rFonts w:ascii="Arial" w:hAnsi="Arial" w:cs="Arial"/>
        </w:rPr>
        <w:t xml:space="preserve">     Покупатель: _____________________________________________________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  <w:r w:rsidRPr="001524F0">
        <w:rPr>
          <w:rFonts w:ascii="Arial" w:hAnsi="Arial" w:cs="Arial"/>
        </w:rPr>
        <w:t>______________________________________________________________________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  <w:r w:rsidRPr="001524F0">
        <w:rPr>
          <w:rFonts w:ascii="Arial" w:hAnsi="Arial" w:cs="Arial"/>
        </w:rPr>
        <w:t>______________________________________________________________________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rmal"/>
        <w:widowControl/>
        <w:ind w:right="0" w:firstLine="0"/>
        <w:jc w:val="center"/>
        <w:outlineLvl w:val="0"/>
      </w:pPr>
      <w:r w:rsidRPr="001524F0">
        <w:t>ПОДПИСИ СТОРОН: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  <w:r w:rsidRPr="001524F0">
        <w:rPr>
          <w:rFonts w:ascii="Arial" w:hAnsi="Arial" w:cs="Arial"/>
        </w:rPr>
        <w:t xml:space="preserve">                       Поставщик:                                                                             Покупатель: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  <w:r w:rsidRPr="001524F0">
        <w:rPr>
          <w:rFonts w:ascii="Arial" w:hAnsi="Arial" w:cs="Arial"/>
        </w:rPr>
        <w:t>________________/____________                                  ___________________/_______________</w:t>
      </w: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</w:p>
    <w:p w:rsidR="001524F0" w:rsidRPr="001524F0" w:rsidRDefault="001524F0" w:rsidP="007E3014">
      <w:pPr>
        <w:pStyle w:val="ConsNonformat"/>
        <w:widowControl/>
        <w:ind w:right="0"/>
        <w:rPr>
          <w:rFonts w:ascii="Arial" w:hAnsi="Arial" w:cs="Arial"/>
        </w:rPr>
      </w:pPr>
      <w:r w:rsidRPr="001524F0">
        <w:rPr>
          <w:rFonts w:ascii="Arial" w:hAnsi="Arial" w:cs="Arial"/>
        </w:rPr>
        <w:t xml:space="preserve"> М.П.                                                                                  М.П.</w:t>
      </w:r>
    </w:p>
    <w:p w:rsidR="001524F0" w:rsidRPr="001524F0" w:rsidRDefault="001524F0" w:rsidP="007E30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524F0" w:rsidRDefault="001524F0" w:rsidP="007E3014">
      <w:pPr>
        <w:spacing w:after="0" w:line="240" w:lineRule="auto"/>
      </w:pPr>
    </w:p>
    <w:p w:rsidR="001524F0" w:rsidRDefault="001524F0" w:rsidP="007E3014">
      <w:pPr>
        <w:spacing w:after="0" w:line="240" w:lineRule="auto"/>
      </w:pPr>
      <w:r>
        <w:t xml:space="preserve">Также могут заключаться отдельные договора на пуско-наладку </w:t>
      </w:r>
      <w:r w:rsidR="007E3014">
        <w:t xml:space="preserve">поставку запчастей, форм </w:t>
      </w:r>
      <w:r>
        <w:t>и т.д.</w:t>
      </w:r>
    </w:p>
    <w:p w:rsidR="001524F0" w:rsidRDefault="001524F0" w:rsidP="007E3014">
      <w:pPr>
        <w:spacing w:after="0" w:line="240" w:lineRule="auto"/>
      </w:pPr>
      <w:r>
        <w:t>При необходимости, наши менеджеры могут подготовить коммерческое предложение, в котором будут отражены все существенные условия поставки оборудования применительно к текущему моменту.</w:t>
      </w:r>
    </w:p>
    <w:sectPr w:rsidR="001524F0" w:rsidSect="007E301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24110"/>
    <w:multiLevelType w:val="hybridMultilevel"/>
    <w:tmpl w:val="9344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FA"/>
    <w:rsid w:val="0001494F"/>
    <w:rsid w:val="0007674D"/>
    <w:rsid w:val="000C6B8C"/>
    <w:rsid w:val="001524F0"/>
    <w:rsid w:val="00533A72"/>
    <w:rsid w:val="005F0BE9"/>
    <w:rsid w:val="0067255E"/>
    <w:rsid w:val="007E3014"/>
    <w:rsid w:val="007F263A"/>
    <w:rsid w:val="009A2317"/>
    <w:rsid w:val="00A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BE9"/>
    <w:pPr>
      <w:ind w:left="720"/>
      <w:contextualSpacing/>
    </w:pPr>
  </w:style>
  <w:style w:type="paragraph" w:customStyle="1" w:styleId="ConsNormal">
    <w:name w:val="ConsNormal"/>
    <w:rsid w:val="001524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524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524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BE9"/>
    <w:pPr>
      <w:ind w:left="720"/>
      <w:contextualSpacing/>
    </w:pPr>
  </w:style>
  <w:style w:type="paragraph" w:customStyle="1" w:styleId="ConsNormal">
    <w:name w:val="ConsNormal"/>
    <w:rsid w:val="001524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524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524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D101-12F0-42E0-BB63-76E7B7BA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Лера</cp:lastModifiedBy>
  <cp:revision>3</cp:revision>
  <dcterms:created xsi:type="dcterms:W3CDTF">2015-01-05T07:05:00Z</dcterms:created>
  <dcterms:modified xsi:type="dcterms:W3CDTF">2015-10-30T12:13:00Z</dcterms:modified>
</cp:coreProperties>
</file>